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33B8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КОНТРАКТ</w:t>
      </w:r>
    </w:p>
    <w:p w14:paraId="581A773E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КУПЛИ-ПРОДАЖИ № ________</w:t>
      </w:r>
    </w:p>
    <w:p w14:paraId="64186AA3">
      <w:pPr>
        <w:pStyle w:val="6"/>
        <w:jc w:val="center"/>
        <w:rPr>
          <w:sz w:val="24"/>
          <w:szCs w:val="24"/>
        </w:rPr>
      </w:pPr>
    </w:p>
    <w:p w14:paraId="79C94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г. Днестровск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________________202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</w:t>
      </w:r>
    </w:p>
    <w:p w14:paraId="7E8711B3">
      <w:pPr>
        <w:jc w:val="both"/>
        <w:rPr>
          <w:sz w:val="24"/>
          <w:szCs w:val="24"/>
        </w:rPr>
      </w:pPr>
    </w:p>
    <w:p w14:paraId="2C69E89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_______________, именуемое в дальнейшем «Продавец», в лице ____________________________________, действующего на основании ________________, с одной стороны, и МУП «ЖЭУК г. Днестровска»,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именуемое в дальнейшем «Покупатель», в лице директора </w:t>
      </w:r>
      <w:r>
        <w:rPr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Чебан О.А</w:t>
      </w:r>
      <w:r>
        <w:rPr>
          <w:sz w:val="24"/>
          <w:szCs w:val="24"/>
        </w:rPr>
        <w:t>., действующего на основании Устава, с другой стороны, при совместном упоминании именуемые «Стороны», на основании Итогового протокола № _____ от 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заключили настоящий контракт (далее – контракт) о нижеследующем: </w:t>
      </w:r>
    </w:p>
    <w:p w14:paraId="4BE5A831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4423E29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 КОНТРАКТА, КОЛИЧЕСТВО ТОВАРА</w:t>
      </w:r>
    </w:p>
    <w:p w14:paraId="0D1D84D0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75DC8E0C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настоящему контракту Продавец обязуется передать в собственность Покупателю </w:t>
      </w:r>
      <w:r>
        <w:rPr>
          <w:b/>
          <w:sz w:val="24"/>
          <w:szCs w:val="24"/>
        </w:rPr>
        <w:t>строительные материалы</w:t>
      </w:r>
      <w:r>
        <w:rPr>
          <w:sz w:val="24"/>
          <w:szCs w:val="24"/>
        </w:rPr>
        <w:t xml:space="preserve">, для выполнения работ по капитальному и текущему ремонту жилого фонда (далее – Товар), в ассортименте и количестве на условиях настоящего контракта, а Покупатель обязуется принять Товар и оплатить его в порядке и сроки, предусмотренные контрактом. </w:t>
      </w:r>
    </w:p>
    <w:p w14:paraId="1DAC2BB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Ассортимент, количество и цена за единицу Товара указываются в Спецификации (Приложение № 1 к контракту), являющейся неотъемлемой частью контракта.</w:t>
      </w:r>
    </w:p>
    <w:p w14:paraId="32FCFD2D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62780C34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СУММА КОНТРАКТА И ПОРЯДОК РАСЧЕТОВ</w:t>
      </w:r>
      <w:r>
        <w:rPr>
          <w:sz w:val="24"/>
          <w:szCs w:val="24"/>
        </w:rPr>
        <w:t xml:space="preserve"> </w:t>
      </w:r>
    </w:p>
    <w:p w14:paraId="06E7193F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Цена контракта определена в соответствии с правилами, установленными законодательством ПМР для определения цены при проведении запроса предложений и составляет _______________</w:t>
      </w:r>
      <w:r>
        <w:rPr>
          <w:b/>
          <w:sz w:val="24"/>
          <w:szCs w:val="24"/>
        </w:rPr>
        <w:t>(________________)</w:t>
      </w:r>
      <w:r>
        <w:rPr>
          <w:sz w:val="24"/>
          <w:szCs w:val="24"/>
        </w:rPr>
        <w:t xml:space="preserve"> руб. ПМР.</w:t>
      </w:r>
    </w:p>
    <w:p w14:paraId="556925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Цена контракта,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ПМР. </w:t>
      </w:r>
    </w:p>
    <w:p w14:paraId="05711AF8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 может изменяться только в сторону уменьшения в случаях, связанных с уменьшением цены и (или) количества Товара в пределах ассортимента Товара, при сохранении условий поставки.</w:t>
      </w:r>
    </w:p>
    <w:p w14:paraId="7F9BE9E9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2.4. Количество приобретаемого Товара может быть изменено в сторону увеличения в случае снижения Продавцом цены на Товар </w:t>
      </w:r>
      <w:r>
        <w:rPr>
          <w:rStyle w:val="15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14:paraId="4159882D">
      <w:pPr>
        <w:pStyle w:val="5"/>
        <w:tabs>
          <w:tab w:val="left" w:pos="1276"/>
        </w:tabs>
        <w:spacing w:after="0"/>
        <w:jc w:val="both"/>
        <w:rPr>
          <w:sz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2.5. </w:t>
      </w:r>
      <w:r>
        <w:rPr>
          <w:sz w:val="24"/>
          <w:szCs w:val="24"/>
        </w:rPr>
        <w:t xml:space="preserve">Оплата по контракту производится Покупателем за каждую поставленную партию Товара путем перечисления денежных средств в рублях ПМР на расчетный счет Продавца, </w:t>
      </w:r>
      <w:r>
        <w:rPr>
          <w:sz w:val="24"/>
        </w:rPr>
        <w:t>с отсрочкой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 от 30 до 60 дней по факту отгрузки согласованной партии Товара.</w:t>
      </w:r>
    </w:p>
    <w:p w14:paraId="4DA1CF80">
      <w:pPr>
        <w:pStyle w:val="5"/>
        <w:widowControl w:val="0"/>
        <w:tabs>
          <w:tab w:val="left" w:pos="1276"/>
        </w:tabs>
        <w:spacing w:after="0"/>
        <w:jc w:val="both"/>
        <w:rPr>
          <w:rStyle w:val="13"/>
        </w:rPr>
      </w:pPr>
      <w:r>
        <w:rPr>
          <w:sz w:val="24"/>
        </w:rPr>
        <w:t xml:space="preserve">            </w:t>
      </w:r>
      <w:r>
        <w:rPr>
          <w:sz w:val="24"/>
          <w:szCs w:val="24"/>
        </w:rPr>
        <w:t xml:space="preserve">2.6. </w:t>
      </w:r>
      <w:r>
        <w:rPr>
          <w:rStyle w:val="13"/>
        </w:rPr>
        <w:t>Источник финансирования – средства</w:t>
      </w:r>
      <w:r>
        <w:rPr>
          <w:rStyle w:val="13"/>
          <w:rFonts w:hint="default"/>
          <w:lang w:val="en-US"/>
        </w:rPr>
        <w:t xml:space="preserve"> населения</w:t>
      </w:r>
      <w:r>
        <w:rPr>
          <w:rStyle w:val="13"/>
        </w:rPr>
        <w:t>.</w:t>
      </w:r>
    </w:p>
    <w:p w14:paraId="59E43E55">
      <w:pPr>
        <w:pStyle w:val="5"/>
        <w:widowControl w:val="0"/>
        <w:tabs>
          <w:tab w:val="left" w:pos="1276"/>
        </w:tabs>
        <w:spacing w:after="0"/>
        <w:jc w:val="both"/>
      </w:pPr>
      <w:r>
        <w:rPr>
          <w:rStyle w:val="13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14:paraId="7273E5AB">
      <w:pPr>
        <w:pStyle w:val="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1ED3490D">
      <w:pPr>
        <w:pStyle w:val="5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ПОРЯДОК ПРИЕМА-ПЕРЕДАЧИ ТОВАРА </w:t>
      </w:r>
    </w:p>
    <w:p w14:paraId="15182298">
      <w:pPr>
        <w:pStyle w:val="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Передача Товара в соответствии с условиями контракта производится в порядке, согласованном Сторонами. </w:t>
      </w:r>
    </w:p>
    <w:p w14:paraId="75A7982C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 </w:t>
      </w:r>
    </w:p>
    <w:p w14:paraId="458D0CE8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Акт подписывается Продавцом и Покупателем. </w:t>
      </w:r>
    </w:p>
    <w:p w14:paraId="7461C64E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3.4. Продавец обязуется за свой счет устранить выявленные недостатки, повреждения Товара не позднее 3 (трех)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5CBB57D9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14:paraId="52E357D5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В случае уклонения Продавца от исполнения обязательств, предусмотренных пунктами 3.4. и 3.5.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сроки, указанные Покупателем. </w:t>
      </w:r>
    </w:p>
    <w:p w14:paraId="446ABADF">
      <w:pPr>
        <w:pStyle w:val="5"/>
        <w:spacing w:after="0"/>
        <w:jc w:val="both"/>
        <w:rPr>
          <w:sz w:val="24"/>
          <w:szCs w:val="24"/>
        </w:rPr>
      </w:pPr>
    </w:p>
    <w:p w14:paraId="0369B67D">
      <w:pPr>
        <w:pStyle w:val="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ПРАВА И ОБЯЗАННОСТИ СТОРОН</w:t>
      </w:r>
    </w:p>
    <w:p w14:paraId="4389E7CF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432C8927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Продавец обязан: </w:t>
      </w:r>
    </w:p>
    <w:p w14:paraId="11C0655C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года, согласно поданной заявки, передать в собственность Покупателя Товар надлежащего качества, в необходимом количестве по цене, согласно условиям контракта. </w:t>
      </w:r>
      <w:r>
        <w:rPr>
          <w:sz w:val="24"/>
        </w:rPr>
        <w:t xml:space="preserve">Первая партия Товара должна быть отгружена не позднее трех рабочих дней с момента заключения контракта. </w:t>
      </w:r>
      <w:r>
        <w:rPr>
          <w:sz w:val="24"/>
          <w:lang w:val="ru-RU"/>
        </w:rPr>
        <w:t>З</w:t>
      </w:r>
      <w:r>
        <w:rPr>
          <w:sz w:val="24"/>
          <w:szCs w:val="24"/>
        </w:rPr>
        <w:t>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</w:t>
      </w:r>
    </w:p>
    <w:p w14:paraId="7E576F98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требованиям ГОСТа, с предоставлением сертификата качества.</w:t>
      </w:r>
    </w:p>
    <w:p w14:paraId="3EAF964F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претензии по качеству переданного Покупателю Товара согласно раздела 3 настоящего контракта. Устранять за свой счет недостатки и дефекты, выявленные в Товаре, путем его замены.</w:t>
      </w:r>
    </w:p>
    <w:p w14:paraId="4C38DBE4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5674848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56A6535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7DB63731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Покупатель обязан:</w:t>
      </w:r>
    </w:p>
    <w:p w14:paraId="2C680927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соответствии с пунктом 2.5. контракта. </w:t>
      </w:r>
    </w:p>
    <w:p w14:paraId="7B5D0DC3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передачи Товара надлежащего качества в надлежащем количестве, ассортименте и по цене, согласно условиям контракта.</w:t>
      </w:r>
    </w:p>
    <w:p w14:paraId="18255DA2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Товар в соответствии с его назначением.</w:t>
      </w:r>
    </w:p>
    <w:p w14:paraId="0CEDB8B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проверку количества Товара при его приемке. </w:t>
      </w:r>
    </w:p>
    <w:p w14:paraId="6ACE4D6F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2F54744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6F243C40">
      <w:pPr>
        <w:pStyle w:val="14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4.3. Покупатель имеет право:</w:t>
      </w:r>
    </w:p>
    <w:p w14:paraId="290469B6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4.3.1. </w:t>
      </w:r>
      <w:r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14:paraId="694F2C70">
      <w:pPr>
        <w:ind w:firstLine="708"/>
        <w:jc w:val="both"/>
        <w:rPr>
          <w:bCs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4.3.2. </w:t>
      </w:r>
      <w:r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>
        <w:rPr>
          <w:bCs/>
          <w:sz w:val="24"/>
          <w:szCs w:val="24"/>
        </w:rPr>
        <w:t xml:space="preserve"> </w:t>
      </w:r>
    </w:p>
    <w:p w14:paraId="291E8495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14:paraId="72D38207">
      <w:pPr>
        <w:ind w:firstLine="708"/>
        <w:jc w:val="both"/>
        <w:rPr>
          <w:rFonts w:eastAsia="TimesNewRomanPSMT"/>
          <w:sz w:val="24"/>
          <w:szCs w:val="24"/>
        </w:rPr>
      </w:pPr>
    </w:p>
    <w:p w14:paraId="69873459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ОТВЕТСТВЕННОСТЬ СТОРОН</w:t>
      </w:r>
    </w:p>
    <w:p w14:paraId="469340F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4E45282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0042823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5FD02C81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В случае нарушения Продавцом сроков исполнения обязательств по контракту, Покупатель перечисляет Продавцу оплату в размере уменьшенном на размер установленной контрактом неустойки за нарушение сроков исполнения обязательств по контракту</w:t>
      </w:r>
      <w:r>
        <w:rPr>
          <w:sz w:val="24"/>
        </w:rPr>
        <w:t>.</w:t>
      </w:r>
    </w:p>
    <w:p w14:paraId="4B611792">
      <w:pPr>
        <w:tabs>
          <w:tab w:val="left" w:pos="1276"/>
        </w:tabs>
        <w:jc w:val="both"/>
        <w:rPr>
          <w:sz w:val="24"/>
          <w:szCs w:val="24"/>
        </w:rPr>
      </w:pPr>
    </w:p>
    <w:p w14:paraId="4BDA5EE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ГАРАНТИЙНЫЕ ОБЯЗАТЕЛЬСТВА</w:t>
      </w:r>
    </w:p>
    <w:p w14:paraId="36AFD53B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F88421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  <w:r>
        <w:rPr>
          <w:b/>
          <w:sz w:val="24"/>
          <w:szCs w:val="24"/>
        </w:rPr>
        <w:t xml:space="preserve"> </w:t>
      </w:r>
    </w:p>
    <w:p w14:paraId="0A2A4B1E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7E9DAEC1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ФОРС-МАЖОР (ДЕЙСТВИЕ НЕПРЕОДОЛИМОЙ СИЛЫ)</w:t>
      </w:r>
    </w:p>
    <w:p w14:paraId="3451B37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631066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2BC279C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DF27CF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6811C8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контракта будет решаться путем проведения дополнительных переговоров между Сторонами. </w:t>
      </w:r>
    </w:p>
    <w:p w14:paraId="2717573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7.5. При прекращении действия обстоятельств непреодолимой силы Сторона, ссылающаяся на эти обстоятельства,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854ECAA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sz w:val="24"/>
          <w:szCs w:val="24"/>
        </w:rPr>
        <w:tab/>
      </w:r>
    </w:p>
    <w:p w14:paraId="6832D9D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РАЗРЕШЕНИЯ СПОРОВ</w:t>
      </w:r>
    </w:p>
    <w:p w14:paraId="04BF9C38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AAD820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 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14:paraId="39F2357D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End w:id="0"/>
      <w:bookmarkStart w:id="1" w:name="e15F937AE"/>
      <w:bookmarkEnd w:id="1"/>
      <w:r>
        <w:rPr>
          <w:sz w:val="24"/>
          <w:szCs w:val="24"/>
        </w:rPr>
        <w:t xml:space="preserve">8.2. 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 </w:t>
      </w:r>
    </w:p>
    <w:p w14:paraId="495AB2A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C95A3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СРОК ДЕЙСТВИЯ КОНТРАКТА</w:t>
      </w:r>
    </w:p>
    <w:p w14:paraId="74F7761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Контракт вступает в силу с момента его подписания Сторонами и действует до 31.12.202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г., но в любом случае до момента полного исполнения Сторонами своих обязательств по контракту и </w:t>
      </w:r>
      <w:r>
        <w:rPr>
          <w:bCs/>
          <w:sz w:val="24"/>
          <w:szCs w:val="24"/>
        </w:rPr>
        <w:t>осуществления</w:t>
      </w:r>
      <w:r>
        <w:rPr>
          <w:sz w:val="24"/>
          <w:szCs w:val="24"/>
        </w:rPr>
        <w:t xml:space="preserve"> всех необходимых платежей и взаиморасчетов.</w:t>
      </w:r>
    </w:p>
    <w:p w14:paraId="7F08E84D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Днем подписания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2C86D60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3EDE33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778C22F3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589CFF2E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14:paraId="7D13E752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Контракт составлен в двух экземплярах, имеющих одинаковую юридическую силу, по одному экземпляру для каждой из Сторон. </w:t>
      </w:r>
    </w:p>
    <w:p w14:paraId="125793AE">
      <w:pPr>
        <w:numPr>
          <w:ilvl w:val="1"/>
          <w:numId w:val="4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контракта</w:t>
      </w:r>
      <w:r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38041DA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изменения и дополнения к контракту имеют юридическую силу, если они оформлены письменно и удостоверены подписями уполномоченных на то лиц.</w:t>
      </w:r>
    </w:p>
    <w:p w14:paraId="02BC884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к контракту являются его неотъемлемой частью.</w:t>
      </w:r>
    </w:p>
    <w:p w14:paraId="38F81410">
      <w:pPr>
        <w:tabs>
          <w:tab w:val="left" w:pos="1276"/>
        </w:tabs>
        <w:jc w:val="both"/>
        <w:rPr>
          <w:sz w:val="24"/>
          <w:szCs w:val="24"/>
        </w:rPr>
      </w:pPr>
    </w:p>
    <w:p w14:paraId="50472839">
      <w:pPr>
        <w:ind w:left="720"/>
        <w:jc w:val="center"/>
        <w:rPr>
          <w:b/>
          <w:sz w:val="24"/>
          <w:szCs w:val="24"/>
        </w:rPr>
      </w:pPr>
    </w:p>
    <w:p w14:paraId="5F767915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ЮРИДИЧЕСКИЕ АДРЕСА И РЕКВИЗИТЫ СТОРОН</w:t>
      </w:r>
    </w:p>
    <w:p w14:paraId="18FE7BA1"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096"/>
      </w:tblGrid>
      <w:tr w14:paraId="4898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1853B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14:paraId="7E805B8D">
            <w:pPr>
              <w:jc w:val="center"/>
              <w:rPr>
                <w:b/>
                <w:sz w:val="24"/>
                <w:szCs w:val="24"/>
              </w:rPr>
            </w:pPr>
          </w:p>
          <w:p w14:paraId="14FE6A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9BD4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339CD68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4401ACDF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5CAD485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38C498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11D88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2F5AE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57F5E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Директор                                                                     </w:t>
            </w:r>
          </w:p>
          <w:p w14:paraId="12104FC4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5A8535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 </w:t>
            </w:r>
          </w:p>
          <w:p w14:paraId="12D0B846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D8B061F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Главный бухгалтер                                                  </w:t>
            </w:r>
          </w:p>
          <w:p w14:paraId="2EB32802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5F5118FB">
            <w:pPr>
              <w:pStyle w:val="8"/>
              <w:spacing w:after="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015EDE8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092A06DE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2EAC609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2CBA0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14:paraId="736D60D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0747F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__________________</w:t>
            </w:r>
          </w:p>
          <w:p w14:paraId="08ADD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23FF2E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313FDA23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1E25B1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622105D0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           </w:t>
            </w:r>
          </w:p>
          <w:p w14:paraId="1AC72D3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2631AFBF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6DAD8DD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Директор </w:t>
            </w:r>
          </w:p>
          <w:p w14:paraId="2546C098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717A321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_________________</w:t>
            </w:r>
          </w:p>
          <w:p w14:paraId="47C88733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84AFC6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14:paraId="2ADF079C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D58BF04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__________________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010734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334AB63">
            <w:pPr>
              <w:pStyle w:val="8"/>
              <w:spacing w:after="0"/>
              <w:rPr>
                <w:sz w:val="24"/>
                <w:szCs w:val="24"/>
              </w:rPr>
            </w:pPr>
          </w:p>
          <w:p w14:paraId="2982B5DD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</w:tc>
      </w:tr>
      <w:tr w14:paraId="112B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0C69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B7B382F">
            <w:pPr>
              <w:rPr>
                <w:b/>
                <w:sz w:val="24"/>
                <w:szCs w:val="24"/>
              </w:rPr>
            </w:pPr>
          </w:p>
        </w:tc>
      </w:tr>
      <w:tr w14:paraId="0685D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D41C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8F09E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3AD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79D4A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930AD5B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Приложение № 1                                                                            Приложение № 1 </w:t>
            </w:r>
          </w:p>
          <w:p w14:paraId="1327BD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проекту контракта купли-продажи</w:t>
            </w:r>
          </w:p>
          <w:p w14:paraId="5889D3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 от 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82CBD88">
            <w:pPr>
              <w:jc w:val="right"/>
              <w:rPr>
                <w:sz w:val="24"/>
                <w:szCs w:val="24"/>
              </w:rPr>
            </w:pPr>
          </w:p>
          <w:p w14:paraId="57E9DE8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80CE67">
      <w:pPr>
        <w:rPr>
          <w:bCs/>
          <w:kern w:val="36"/>
        </w:rPr>
      </w:pPr>
    </w:p>
    <w:p w14:paraId="6B22C6C1">
      <w:pPr>
        <w:jc w:val="right"/>
        <w:rPr>
          <w:sz w:val="24"/>
          <w:szCs w:val="24"/>
        </w:rPr>
      </w:pPr>
    </w:p>
    <w:p w14:paraId="4EDE8A56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 к контракту № ______ от _________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года.</w:t>
      </w:r>
    </w:p>
    <w:p w14:paraId="271C0E6F">
      <w:pPr>
        <w:jc w:val="center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032"/>
        <w:gridCol w:w="851"/>
        <w:gridCol w:w="1304"/>
        <w:gridCol w:w="1418"/>
        <w:gridCol w:w="1275"/>
      </w:tblGrid>
      <w:tr w14:paraId="174D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3A58F67E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32" w:type="dxa"/>
          </w:tcPr>
          <w:p w14:paraId="3CE8EACD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Наименование товара</w:t>
            </w:r>
          </w:p>
        </w:tc>
        <w:tc>
          <w:tcPr>
            <w:tcW w:w="851" w:type="dxa"/>
          </w:tcPr>
          <w:p w14:paraId="7E11E3C8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Ед. измерения</w:t>
            </w:r>
          </w:p>
        </w:tc>
        <w:tc>
          <w:tcPr>
            <w:tcW w:w="1304" w:type="dxa"/>
          </w:tcPr>
          <w:p w14:paraId="0A0F4E24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  <w:tc>
          <w:tcPr>
            <w:tcW w:w="1418" w:type="dxa"/>
          </w:tcPr>
          <w:p w14:paraId="3C46DA71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единицы товара (руб. ПМР)</w:t>
            </w:r>
          </w:p>
        </w:tc>
        <w:tc>
          <w:tcPr>
            <w:tcW w:w="1275" w:type="dxa"/>
          </w:tcPr>
          <w:p w14:paraId="6B39C5A3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(руб. ПМР)</w:t>
            </w:r>
          </w:p>
        </w:tc>
      </w:tr>
      <w:tr w14:paraId="415D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3F502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2" w:type="dxa"/>
            <w:shd w:val="clear" w:color="auto" w:fill="FFFFFF"/>
            <w:vAlign w:val="top"/>
          </w:tcPr>
          <w:p w14:paraId="599CF3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Кварц-грунт, для внутренних и наружных работ,фракция наполнителя от 0,3 мм до 0,5 мм </w:t>
            </w:r>
            <w:r>
              <w:rPr>
                <w:rStyle w:val="19"/>
                <w:rFonts w:eastAsia="SimSun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95C51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21BD6C36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1512</w:t>
            </w:r>
          </w:p>
        </w:tc>
        <w:tc>
          <w:tcPr>
            <w:tcW w:w="1418" w:type="dxa"/>
          </w:tcPr>
          <w:p w14:paraId="44DAEFA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A84AAC1">
            <w:pPr>
              <w:jc w:val="center"/>
              <w:rPr>
                <w:color w:val="000000"/>
              </w:rPr>
            </w:pPr>
          </w:p>
        </w:tc>
      </w:tr>
      <w:tr w14:paraId="38F3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35FE4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32" w:type="dxa"/>
            <w:shd w:val="clear" w:color="auto" w:fill="FFFFFF"/>
            <w:vAlign w:val="top"/>
          </w:tcPr>
          <w:p w14:paraId="70F08A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Грунтовка глубокого проникновения.  для внутренних и наружных работ, плотностью от  1,0 кг/ дм3</w:t>
            </w:r>
          </w:p>
        </w:tc>
        <w:tc>
          <w:tcPr>
            <w:tcW w:w="851" w:type="dxa"/>
            <w:shd w:val="clear" w:color="auto" w:fill="FFFFFF"/>
            <w:vAlign w:val="top"/>
          </w:tcPr>
          <w:p w14:paraId="3323A86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5A90B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04908F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0817EEF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1010</w:t>
            </w:r>
          </w:p>
        </w:tc>
        <w:tc>
          <w:tcPr>
            <w:tcW w:w="1418" w:type="dxa"/>
          </w:tcPr>
          <w:p w14:paraId="10EF1A8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20FF97A">
            <w:pPr>
              <w:jc w:val="center"/>
              <w:rPr>
                <w:color w:val="000000"/>
              </w:rPr>
            </w:pPr>
          </w:p>
        </w:tc>
      </w:tr>
      <w:tr w14:paraId="7CE9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7E1184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0031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Краска фасадная для наруж. работ плотностью  от 1,6 кг/л, класс истирания 1, 2.</w:t>
            </w:r>
          </w:p>
        </w:tc>
        <w:tc>
          <w:tcPr>
            <w:tcW w:w="851" w:type="dxa"/>
            <w:shd w:val="clear" w:color="auto" w:fill="FFFFFF"/>
            <w:vAlign w:val="top"/>
          </w:tcPr>
          <w:p w14:paraId="331AF58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164950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294BCAE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616</w:t>
            </w:r>
          </w:p>
        </w:tc>
        <w:tc>
          <w:tcPr>
            <w:tcW w:w="1418" w:type="dxa"/>
          </w:tcPr>
          <w:p w14:paraId="23C9522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7B6C328">
            <w:pPr>
              <w:jc w:val="center"/>
              <w:rPr>
                <w:color w:val="000000"/>
              </w:rPr>
            </w:pPr>
          </w:p>
        </w:tc>
      </w:tr>
      <w:tr w14:paraId="541B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28C9C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357F5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Краска водоэм. для внутренних работ плотностью от 1,6 кг/л, класс истирания 1, 2.</w:t>
            </w:r>
          </w:p>
        </w:tc>
        <w:tc>
          <w:tcPr>
            <w:tcW w:w="851" w:type="dxa"/>
            <w:shd w:val="clear" w:color="auto" w:fill="FFFFFF"/>
            <w:vAlign w:val="top"/>
          </w:tcPr>
          <w:p w14:paraId="3C5E7A1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5519B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1770507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1022</w:t>
            </w:r>
          </w:p>
        </w:tc>
        <w:tc>
          <w:tcPr>
            <w:tcW w:w="1418" w:type="dxa"/>
          </w:tcPr>
          <w:p w14:paraId="4F17C10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FF7D103">
            <w:pPr>
              <w:jc w:val="center"/>
              <w:rPr>
                <w:color w:val="000000"/>
              </w:rPr>
            </w:pPr>
          </w:p>
        </w:tc>
      </w:tr>
      <w:tr w14:paraId="58D4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414FF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25176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Акваэмаль (эмаль акриловая) белая, быстросохнущая, с высокой степенью глянца, влагостойкая, плотностью база 1-1,22 г/см3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5EDCA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06A9687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504</w:t>
            </w:r>
          </w:p>
        </w:tc>
        <w:tc>
          <w:tcPr>
            <w:tcW w:w="1418" w:type="dxa"/>
          </w:tcPr>
          <w:p w14:paraId="38F464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A70D15C">
            <w:pPr>
              <w:jc w:val="center"/>
              <w:rPr>
                <w:color w:val="000000"/>
              </w:rPr>
            </w:pPr>
          </w:p>
        </w:tc>
      </w:tr>
      <w:tr w14:paraId="5BC2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6EA296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32" w:type="dxa"/>
            <w:vAlign w:val="center"/>
          </w:tcPr>
          <w:p w14:paraId="44877F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4349B2C1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B62830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B2EECE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F9B6198">
            <w:pPr>
              <w:jc w:val="center"/>
              <w:rPr>
                <w:color w:val="000000"/>
              </w:rPr>
            </w:pPr>
          </w:p>
        </w:tc>
      </w:tr>
    </w:tbl>
    <w:p w14:paraId="0125D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2835CB47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Продавец: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Покупатель:</w:t>
      </w:r>
    </w:p>
    <w:p w14:paraId="3951F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Директор                                                                              Директор                                                                     </w:t>
      </w:r>
    </w:p>
    <w:p w14:paraId="4F46A493">
      <w:pPr>
        <w:pStyle w:val="8"/>
        <w:spacing w:after="0"/>
        <w:ind w:firstLine="567"/>
        <w:rPr>
          <w:b/>
          <w:sz w:val="24"/>
          <w:szCs w:val="24"/>
        </w:rPr>
      </w:pPr>
    </w:p>
    <w:p w14:paraId="113D1F83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________________                                                             __________________</w:t>
      </w:r>
    </w:p>
    <w:p w14:paraId="22F0477C">
      <w:pPr>
        <w:rPr>
          <w:b/>
          <w:sz w:val="24"/>
          <w:szCs w:val="24"/>
        </w:rPr>
      </w:pPr>
    </w:p>
    <w:p w14:paraId="1B025B79">
      <w:pPr>
        <w:pStyle w:val="8"/>
        <w:spacing w:after="0"/>
        <w:ind w:firstLine="567"/>
        <w:rPr>
          <w:b/>
          <w:sz w:val="24"/>
          <w:szCs w:val="24"/>
        </w:rPr>
      </w:pPr>
    </w:p>
    <w:p w14:paraId="449A4029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2" w:name="_GoBack"/>
      <w:bookmarkEnd w:id="2"/>
    </w:p>
    <w:p w14:paraId="5844DC3F">
      <w:pPr>
        <w:jc w:val="center"/>
      </w:pPr>
    </w:p>
    <w:sectPr>
      <w:pgSz w:w="11906" w:h="16838"/>
      <w:pgMar w:top="851" w:right="851" w:bottom="737" w:left="1276" w:header="1440" w:footer="1440" w:gutter="0"/>
      <w:cols w:space="14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B60D9"/>
    <w:multiLevelType w:val="multilevel"/>
    <w:tmpl w:val="29EB60D9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210"/>
        </w:tabs>
        <w:ind w:left="121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146"/>
        </w:tabs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1">
    <w:nsid w:val="2E441C40"/>
    <w:multiLevelType w:val="multilevel"/>
    <w:tmpl w:val="2E441C40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>
    <w:nsid w:val="580629DD"/>
    <w:multiLevelType w:val="multilevel"/>
    <w:tmpl w:val="580629DD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6F6077E7"/>
    <w:multiLevelType w:val="multilevel"/>
    <w:tmpl w:val="6F6077E7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86D3B"/>
    <w:rsid w:val="000943C7"/>
    <w:rsid w:val="001172D4"/>
    <w:rsid w:val="00133E9E"/>
    <w:rsid w:val="001A6631"/>
    <w:rsid w:val="002352A4"/>
    <w:rsid w:val="00272B77"/>
    <w:rsid w:val="00343BB6"/>
    <w:rsid w:val="003A13B2"/>
    <w:rsid w:val="003C13F7"/>
    <w:rsid w:val="003D5F0A"/>
    <w:rsid w:val="003E5E4A"/>
    <w:rsid w:val="00406553"/>
    <w:rsid w:val="00417F9D"/>
    <w:rsid w:val="00437F56"/>
    <w:rsid w:val="00463F12"/>
    <w:rsid w:val="004868F7"/>
    <w:rsid w:val="004C35AA"/>
    <w:rsid w:val="00503F3F"/>
    <w:rsid w:val="00515657"/>
    <w:rsid w:val="005452EA"/>
    <w:rsid w:val="0055193A"/>
    <w:rsid w:val="0057377C"/>
    <w:rsid w:val="00582EA1"/>
    <w:rsid w:val="00624888"/>
    <w:rsid w:val="006328EA"/>
    <w:rsid w:val="0065624B"/>
    <w:rsid w:val="007A76C1"/>
    <w:rsid w:val="007D3FA4"/>
    <w:rsid w:val="0080488C"/>
    <w:rsid w:val="00805470"/>
    <w:rsid w:val="00841900"/>
    <w:rsid w:val="008651DE"/>
    <w:rsid w:val="00876727"/>
    <w:rsid w:val="008B7F8D"/>
    <w:rsid w:val="008E0926"/>
    <w:rsid w:val="0094019F"/>
    <w:rsid w:val="00940539"/>
    <w:rsid w:val="00951E0F"/>
    <w:rsid w:val="00A05A37"/>
    <w:rsid w:val="00A07022"/>
    <w:rsid w:val="00A24880"/>
    <w:rsid w:val="00AC40EB"/>
    <w:rsid w:val="00B52407"/>
    <w:rsid w:val="00B60D11"/>
    <w:rsid w:val="00B73C07"/>
    <w:rsid w:val="00B973D2"/>
    <w:rsid w:val="00C24551"/>
    <w:rsid w:val="00C42A50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F4529B"/>
    <w:rsid w:val="00F557AA"/>
    <w:rsid w:val="00F60AD6"/>
    <w:rsid w:val="00F92E2E"/>
    <w:rsid w:val="00F95255"/>
    <w:rsid w:val="00F95890"/>
    <w:rsid w:val="00FE3026"/>
    <w:rsid w:val="15D76E41"/>
    <w:rsid w:val="6BF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2"/>
    <w:uiPriority w:val="0"/>
    <w:pPr>
      <w:spacing w:after="120"/>
    </w:pPr>
  </w:style>
  <w:style w:type="paragraph" w:styleId="6">
    <w:name w:val="Title"/>
    <w:basedOn w:val="1"/>
    <w:link w:val="10"/>
    <w:qFormat/>
    <w:uiPriority w:val="0"/>
    <w:pPr>
      <w:jc w:val="center"/>
    </w:pPr>
    <w:rPr>
      <w:b/>
    </w:rPr>
  </w:style>
  <w:style w:type="paragraph" w:styleId="7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link w:val="11"/>
    <w:uiPriority w:val="0"/>
    <w:pPr>
      <w:spacing w:after="120"/>
    </w:pPr>
    <w:rPr>
      <w:sz w:val="16"/>
      <w:szCs w:val="16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азвание Знак"/>
    <w:basedOn w:val="2"/>
    <w:link w:val="6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3 Знак"/>
    <w:basedOn w:val="2"/>
    <w:link w:val="8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2">
    <w:name w:val="Основной текст Знак"/>
    <w:basedOn w:val="2"/>
    <w:link w:val="5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Основной текст (2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14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15">
    <w:name w:val="Font Style16"/>
    <w:uiPriority w:val="99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  <w:style w:type="character" w:customStyle="1" w:styleId="17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">
    <w:name w:val="font3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2666-E143-4BA4-9C15-80D197E0E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2018</Words>
  <Characters>11504</Characters>
  <Lines>95</Lines>
  <Paragraphs>26</Paragraphs>
  <TotalTime>0</TotalTime>
  <ScaleCrop>false</ScaleCrop>
  <LinksUpToDate>false</LinksUpToDate>
  <CharactersWithSpaces>13496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2021-03-10T06:58:00Z</dcterms:created>
  <dc:creator>Lenovo</dc:creator>
  <cp:lastModifiedBy>Hi-tech</cp:lastModifiedBy>
  <dcterms:modified xsi:type="dcterms:W3CDTF">2025-04-04T09:01:34Z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62D68A6C24A54254BD9232FE020416E3_12</vt:lpwstr>
  </property>
</Properties>
</file>